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80" w:rsidRPr="004E0DC8" w:rsidRDefault="004E0DC8" w:rsidP="004E0DC8">
      <w:pPr>
        <w:spacing w:after="412" w:line="259" w:lineRule="auto"/>
        <w:ind w:right="3"/>
        <w:jc w:val="center"/>
        <w:rPr>
          <w:b/>
          <w:sz w:val="28"/>
        </w:rPr>
      </w:pPr>
      <w:r>
        <w:rPr>
          <w:b/>
          <w:sz w:val="28"/>
        </w:rPr>
        <w:t>OSNOVNA ŠKOLA IVER</w:t>
      </w:r>
      <w:r w:rsidR="00AE5C06">
        <w:rPr>
          <w:b/>
          <w:sz w:val="28"/>
        </w:rPr>
        <w:t xml:space="preserve"> </w:t>
      </w:r>
    </w:p>
    <w:p w:rsidR="00BF1680" w:rsidRDefault="00AE5C06">
      <w:pPr>
        <w:spacing w:after="414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BF1680" w:rsidRDefault="00AE5C06">
      <w:pPr>
        <w:spacing w:after="412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F1680" w:rsidRDefault="00AE5C06">
      <w:pPr>
        <w:spacing w:after="412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F1680" w:rsidRDefault="00AE5C06">
      <w:pPr>
        <w:spacing w:after="294" w:line="259" w:lineRule="auto"/>
        <w:ind w:left="139" w:firstLine="0"/>
        <w:jc w:val="left"/>
      </w:pPr>
      <w:r>
        <w:rPr>
          <w:b/>
          <w:sz w:val="28"/>
        </w:rPr>
        <w:t xml:space="preserve">PRAVILNIK O PROMICANJU SPOZNAJE O ŠTETNOSTI UPORABE </w:t>
      </w:r>
    </w:p>
    <w:p w:rsidR="00BF1680" w:rsidRDefault="00AE5C06">
      <w:pPr>
        <w:spacing w:after="412" w:line="259" w:lineRule="auto"/>
        <w:ind w:right="8"/>
        <w:jc w:val="center"/>
      </w:pPr>
      <w:r>
        <w:rPr>
          <w:b/>
          <w:sz w:val="28"/>
        </w:rPr>
        <w:t xml:space="preserve">DUHANSKIH I SRODNIH PROIZVODA ZA ZDRAVLJE </w:t>
      </w:r>
    </w:p>
    <w:p w:rsidR="00BF1680" w:rsidRDefault="00AE5C06">
      <w:pPr>
        <w:spacing w:after="576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F1680" w:rsidRDefault="00AE5C06" w:rsidP="004E0DC8">
      <w:pPr>
        <w:spacing w:after="300" w:line="259" w:lineRule="auto"/>
        <w:ind w:left="0" w:right="9" w:firstLine="0"/>
      </w:pPr>
      <w:r>
        <w:rPr>
          <w:rFonts w:ascii="Arial" w:eastAsia="Arial" w:hAnsi="Arial" w:cs="Arial"/>
        </w:rPr>
        <w:t xml:space="preserve"> </w:t>
      </w:r>
    </w:p>
    <w:p w:rsidR="00BF1680" w:rsidRDefault="00AE5C06">
      <w:pPr>
        <w:spacing w:after="30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30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30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297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30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 </w:t>
      </w:r>
    </w:p>
    <w:p w:rsidR="00BF1680" w:rsidRDefault="00AE5C06">
      <w:pPr>
        <w:spacing w:after="303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F1680" w:rsidRDefault="00BF1680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C32BCC" w:rsidRDefault="00C32BCC">
      <w:pPr>
        <w:spacing w:after="0" w:line="259" w:lineRule="auto"/>
        <w:ind w:left="0" w:firstLine="0"/>
        <w:jc w:val="left"/>
      </w:pPr>
    </w:p>
    <w:p w:rsidR="00A861A6" w:rsidRDefault="00A861A6">
      <w:pPr>
        <w:spacing w:after="64"/>
        <w:ind w:left="-5"/>
      </w:pPr>
    </w:p>
    <w:p w:rsidR="008C2EAE" w:rsidRDefault="008C2EAE">
      <w:pPr>
        <w:spacing w:after="64"/>
        <w:ind w:left="-5"/>
      </w:pPr>
    </w:p>
    <w:p w:rsidR="00BF1680" w:rsidRDefault="00AE5C06" w:rsidP="008C2EAE">
      <w:pPr>
        <w:spacing w:after="64"/>
        <w:ind w:left="-5"/>
      </w:pPr>
      <w:r>
        <w:lastRenderedPageBreak/>
        <w:t>Na temelju članka 118. Zakona o odgoju i obrazovanju u osnovnoj i srednjoj školi (NN br. 87/08., 86/09., 92/10, 90/11.,16/12.,86/12.,126/</w:t>
      </w:r>
      <w:r w:rsidR="008C2EAE">
        <w:t>12.,94/13.,152/14.,07/17.,68/1</w:t>
      </w:r>
      <w:r>
        <w:t>8</w:t>
      </w:r>
      <w:r w:rsidR="008C2EAE">
        <w:t>, 98</w:t>
      </w:r>
      <w:r>
        <w:t>/19.</w:t>
      </w:r>
      <w:r w:rsidR="008C2EAE">
        <w:t xml:space="preserve"> i 64/20</w:t>
      </w:r>
      <w:r>
        <w:t xml:space="preserve">), članka </w:t>
      </w:r>
      <w:r w:rsidR="00E74E38">
        <w:t>29</w:t>
      </w:r>
      <w:r>
        <w:t>. Statut</w:t>
      </w:r>
      <w:r w:rsidR="00E74E38">
        <w:t>a Osnovne škole Iver</w:t>
      </w:r>
      <w:r>
        <w:t xml:space="preserve">, članka 35. Zakona o ograničavanju uporabe duhanskih proizvoda </w:t>
      </w:r>
      <w:r w:rsidR="00AB7B6E">
        <w:t xml:space="preserve">i srodnih proizvoda </w:t>
      </w:r>
      <w:r>
        <w:t>(NN br. 45/17.,114/18.), te članka 2. Pravilnika o provođenju aktivnosti u školskim ustanovama na promicanju spoznaje o štetnosti uporabe duhanskih proizvoda za zdravlje (NN br. 176/03.) Školski odbor Osnovne š</w:t>
      </w:r>
      <w:r w:rsidR="00E74E38">
        <w:t>kole Iver</w:t>
      </w:r>
      <w:r>
        <w:t xml:space="preserve"> na prijedlog ravnatelj</w:t>
      </w:r>
      <w:r w:rsidR="00E74E38">
        <w:t>ice</w:t>
      </w:r>
      <w:r w:rsidR="008C2EAE">
        <w:t xml:space="preserve"> na sjednici održanoj 5. travnja 2022.</w:t>
      </w:r>
      <w:r>
        <w:t xml:space="preserve"> godine donio je  </w:t>
      </w:r>
    </w:p>
    <w:p w:rsidR="00BF1680" w:rsidRDefault="00AE5C06">
      <w:pPr>
        <w:spacing w:after="175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51" w:line="268" w:lineRule="auto"/>
        <w:ind w:right="3"/>
        <w:jc w:val="center"/>
      </w:pPr>
      <w:r>
        <w:rPr>
          <w:b/>
        </w:rPr>
        <w:t xml:space="preserve">P R A V I L N I K  </w:t>
      </w:r>
    </w:p>
    <w:p w:rsidR="00BF1680" w:rsidRDefault="00AE5C06">
      <w:pPr>
        <w:spacing w:after="205" w:line="268" w:lineRule="auto"/>
        <w:jc w:val="center"/>
      </w:pPr>
      <w:r>
        <w:rPr>
          <w:b/>
        </w:rPr>
        <w:t xml:space="preserve">O PROMICANJU SPOZNAJE O ŠTETNOSTI UPORABE DUHANSKIH I SRODNIH PROIZVODA ZA ZDRAVLJE  </w:t>
      </w:r>
    </w:p>
    <w:p w:rsidR="00BF1680" w:rsidRDefault="00AE5C06">
      <w:pPr>
        <w:spacing w:after="266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>
      <w:pPr>
        <w:pStyle w:val="Heading1"/>
        <w:tabs>
          <w:tab w:val="center" w:pos="428"/>
          <w:tab w:val="center" w:pos="2036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>I.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OPĆE ODREDBE</w:t>
      </w:r>
      <w:r>
        <w:rPr>
          <w:b w:val="0"/>
        </w:rPr>
        <w:t xml:space="preserve"> </w:t>
      </w:r>
    </w:p>
    <w:p w:rsidR="00BF1680" w:rsidRDefault="00AE5C06">
      <w:pPr>
        <w:spacing w:after="234" w:line="268" w:lineRule="auto"/>
        <w:ind w:right="1"/>
        <w:jc w:val="center"/>
      </w:pPr>
      <w:r>
        <w:rPr>
          <w:b/>
        </w:rPr>
        <w:t xml:space="preserve">Članak 1. </w:t>
      </w:r>
    </w:p>
    <w:p w:rsidR="00BF1680" w:rsidRDefault="00AE5C06">
      <w:pPr>
        <w:numPr>
          <w:ilvl w:val="0"/>
          <w:numId w:val="1"/>
        </w:numPr>
        <w:spacing w:after="187" w:line="302" w:lineRule="auto"/>
      </w:pPr>
      <w:r>
        <w:t xml:space="preserve">Pravilnikom o promicanju spoznaje o štetnosti uporabe duhanskih proizvoda za zdravlje (u daljnjem tekstu: </w:t>
      </w:r>
      <w:r w:rsidR="00E74E38">
        <w:t>Pravilnik) u Osnovnoj školi Iver</w:t>
      </w:r>
      <w:r>
        <w:t xml:space="preserve"> (u daljnjem tekstu: Škola) pobliže se uređuju aktivnosti koje poduzima Škola u cilju promicanja spoznaja o štetnosti uporabe duhanskih </w:t>
      </w:r>
      <w:r w:rsidR="000E2AB3">
        <w:t xml:space="preserve">i srodnih </w:t>
      </w:r>
      <w:r>
        <w:t xml:space="preserve">proizvoda za zdravlje, a osobito:  </w:t>
      </w:r>
    </w:p>
    <w:p w:rsidR="00BF1680" w:rsidRDefault="00AE5C06">
      <w:pPr>
        <w:numPr>
          <w:ilvl w:val="1"/>
          <w:numId w:val="1"/>
        </w:numPr>
        <w:spacing w:line="317" w:lineRule="auto"/>
        <w:ind w:hanging="360"/>
      </w:pPr>
      <w:r>
        <w:t xml:space="preserve">predlaganje provedbene aktivnosti kojima je cilj smanjenje uporabe duhanskih </w:t>
      </w:r>
      <w:r w:rsidR="00355EA5">
        <w:t xml:space="preserve">i srodnih </w:t>
      </w:r>
      <w:r>
        <w:t xml:space="preserve">proizvoda i usvajanje zdravijeg i kvalitetnijeg života bez pušenja  </w:t>
      </w:r>
    </w:p>
    <w:p w:rsidR="00BF1680" w:rsidRDefault="00AE5C06">
      <w:pPr>
        <w:numPr>
          <w:ilvl w:val="1"/>
          <w:numId w:val="1"/>
        </w:numPr>
        <w:spacing w:line="315" w:lineRule="auto"/>
        <w:ind w:hanging="360"/>
      </w:pPr>
      <w:r>
        <w:t>organiziranje programa o spoznaji štetnosti pušenja te</w:t>
      </w:r>
      <w:r w:rsidR="00355EA5">
        <w:t xml:space="preserve"> </w:t>
      </w:r>
      <w:r>
        <w:t xml:space="preserve">promicanje nepušenja kao zdravog načina života  </w:t>
      </w:r>
    </w:p>
    <w:p w:rsidR="00BF1680" w:rsidRDefault="00AE5C06">
      <w:pPr>
        <w:numPr>
          <w:ilvl w:val="1"/>
          <w:numId w:val="1"/>
        </w:numPr>
        <w:spacing w:after="35"/>
        <w:ind w:hanging="360"/>
      </w:pPr>
      <w:r>
        <w:t xml:space="preserve">osnivanje povjerenstva Škole za borbu protiv pušenja </w:t>
      </w:r>
    </w:p>
    <w:p w:rsidR="00BF1680" w:rsidRDefault="00AE5C06">
      <w:pPr>
        <w:numPr>
          <w:ilvl w:val="1"/>
          <w:numId w:val="1"/>
        </w:numPr>
        <w:spacing w:after="178" w:line="313" w:lineRule="auto"/>
        <w:ind w:hanging="360"/>
      </w:pPr>
      <w:r>
        <w:t xml:space="preserve">poduzimanje drugih aktivnosti od značenja za zaštitu zdravlja djece od štetnih utjecaja pušenja duhana i duhanskih proizvoda.   </w:t>
      </w:r>
    </w:p>
    <w:p w:rsidR="00BF1680" w:rsidRDefault="00AE5C06">
      <w:pPr>
        <w:numPr>
          <w:ilvl w:val="0"/>
          <w:numId w:val="1"/>
        </w:numPr>
        <w:spacing w:after="206" w:line="314" w:lineRule="auto"/>
      </w:pPr>
      <w:r>
        <w:t xml:space="preserve">Izrazi koji se u ovom Pravilniku koriste, a koji imaju rodno značenje, bez obzira na to jesu li korišteni u muškom ili ženskom rodu, obuhvaćaju na jednak način muški i ženski rod.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2.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 w:rsidP="00A861A6">
      <w:pPr>
        <w:ind w:left="-5"/>
        <w:rPr>
          <w:color w:val="231F20"/>
        </w:rPr>
      </w:pPr>
      <w:r>
        <w:t>Pod pojmom duhanskih i srodnih proizvoda smatraju se: rezani duhan, cigarete, cigare, cigarilosi, duhan za lulu, duhan za žvakanje i šmrkanje, električne cigarete s nikotinskim punjenjem ili bez nikotinskog punjenja, vodene lule.</w:t>
      </w:r>
      <w:r>
        <w:rPr>
          <w:color w:val="231F20"/>
        </w:rPr>
        <w:t xml:space="preserve"> </w:t>
      </w:r>
    </w:p>
    <w:p w:rsidR="00A861A6" w:rsidRDefault="00A861A6" w:rsidP="00A861A6">
      <w:pPr>
        <w:ind w:left="-5"/>
        <w:rPr>
          <w:color w:val="231F20"/>
        </w:rPr>
      </w:pPr>
    </w:p>
    <w:p w:rsidR="00A861A6" w:rsidRDefault="00A861A6" w:rsidP="00A861A6">
      <w:pPr>
        <w:ind w:left="-5"/>
        <w:rPr>
          <w:color w:val="231F20"/>
        </w:rPr>
      </w:pPr>
    </w:p>
    <w:p w:rsidR="00A861A6" w:rsidRDefault="00A861A6" w:rsidP="00A861A6">
      <w:pPr>
        <w:ind w:left="-5"/>
        <w:rPr>
          <w:color w:val="231F20"/>
        </w:rPr>
      </w:pPr>
    </w:p>
    <w:p w:rsidR="00A861A6" w:rsidRPr="00A861A6" w:rsidRDefault="00A861A6" w:rsidP="00A861A6">
      <w:pPr>
        <w:ind w:left="-5"/>
        <w:rPr>
          <w:color w:val="231F20"/>
        </w:rPr>
      </w:pP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3.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rPr>
          <w:b/>
        </w:rPr>
        <w:lastRenderedPageBreak/>
        <w:t xml:space="preserve"> </w:t>
      </w:r>
    </w:p>
    <w:p w:rsidR="00BF1680" w:rsidRDefault="00AE5C06" w:rsidP="00A861A6">
      <w:pPr>
        <w:ind w:left="0" w:firstLine="0"/>
      </w:pPr>
      <w:r>
        <w:t xml:space="preserve">Pod pojmom pušenja duhanskih proizvoda podrazumijeva se uporaba duhanskih proizvoda bez obzira da li je dim nastao izgaranjem duhana, udisanjem ili ne, a čija su posljedica i  nepušači koji su izloženi duhanskom dimu.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E74E38" w:rsidRDefault="00AE5C06">
      <w:pPr>
        <w:spacing w:line="332" w:lineRule="auto"/>
        <w:ind w:left="-15" w:firstLine="4040"/>
        <w:rPr>
          <w:b/>
        </w:rPr>
      </w:pPr>
      <w:r>
        <w:rPr>
          <w:b/>
        </w:rPr>
        <w:t xml:space="preserve">Članak 4. </w:t>
      </w:r>
    </w:p>
    <w:p w:rsidR="00BF1680" w:rsidRDefault="00AE5C06" w:rsidP="00E74E38">
      <w:pPr>
        <w:spacing w:line="332" w:lineRule="auto"/>
        <w:ind w:left="-15" w:firstLine="0"/>
      </w:pPr>
      <w:r>
        <w:t xml:space="preserve">(1) Odredbe ovog Pravilnika o apsolutnoj zabrani pušenja u unutarnjem i vanjskom prostoru Škole koji je funkcionalni dio prostora Škole, obvezni su se pridržavati svi radnici Škole, učenici, roditelji kao i svi posjetitelji Škole. </w:t>
      </w:r>
    </w:p>
    <w:p w:rsidR="00BF1680" w:rsidRDefault="00AE5C06">
      <w:pPr>
        <w:ind w:left="-5"/>
      </w:pPr>
      <w:r>
        <w:t xml:space="preserve">(2) Ravnatelj Škole je odgovorna osoba za provedbu apsolutne zabrane pušenja u Školi kao ustanovi za odgoj i obrazovanje sukladno odredbama ovoga Pravilnika. </w:t>
      </w:r>
    </w:p>
    <w:p w:rsidR="00BF1680" w:rsidRDefault="00AE5C06">
      <w:pPr>
        <w:spacing w:after="28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06" w:line="268" w:lineRule="auto"/>
        <w:ind w:right="1"/>
        <w:jc w:val="center"/>
      </w:pPr>
      <w:r>
        <w:rPr>
          <w:b/>
        </w:rPr>
        <w:t xml:space="preserve">Članak 5. </w:t>
      </w:r>
    </w:p>
    <w:p w:rsidR="00BF1680" w:rsidRDefault="00AE5C06">
      <w:pPr>
        <w:numPr>
          <w:ilvl w:val="0"/>
          <w:numId w:val="2"/>
        </w:numPr>
        <w:spacing w:after="225"/>
      </w:pPr>
      <w:r>
        <w:t xml:space="preserve">Promicanje spoznaje o štetnosti uporabe duhanskih proizvoda provodi se permanentno, ponajprije u Školi, a prema potrebi i izvan Škole.  </w:t>
      </w:r>
    </w:p>
    <w:p w:rsidR="00BF1680" w:rsidRDefault="00AE5C06">
      <w:pPr>
        <w:numPr>
          <w:ilvl w:val="0"/>
          <w:numId w:val="2"/>
        </w:numPr>
        <w:spacing w:after="183"/>
      </w:pPr>
      <w:r>
        <w:t xml:space="preserve">U provođenju odredbi ovog Pravilnika, Škola surađuje s roditeljima, skrbnicima i mjerodavnim čimbenicima društvene zajednice.  </w:t>
      </w:r>
    </w:p>
    <w:p w:rsidR="00BF1680" w:rsidRDefault="00AE5C06">
      <w:pPr>
        <w:spacing w:after="185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22" w:line="295" w:lineRule="auto"/>
        <w:ind w:left="1080" w:right="6" w:hanging="720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PROVEDBENE AKTIVNOSTI KOJIMA JE CILJ SMANJENJE UPORABE DUHANSKIH I SRODNIH PROIZVODA I USVAJANJE ZDRAVIJEG I KVALITETNIJEG ŽIVOTA BEZ PUŠENJA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6.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>
      <w:pPr>
        <w:ind w:left="-5"/>
      </w:pPr>
      <w:r>
        <w:t xml:space="preserve">Zabranjeno je pušenje u svim zatvorenim prostorima Škole, te u prostorima škole koji se ne smatraju zatvorenim javnim prostorom, a funkcionalni su dio prostora u kojem se obavlja djelatnost odgoja i obrazovanja odnosno na prostoru koji je udaljen manje od 20 metara od ulaza u zgradu Škole.  </w:t>
      </w:r>
    </w:p>
    <w:p w:rsidR="00BF1680" w:rsidRDefault="00AE5C06">
      <w:pPr>
        <w:spacing w:after="29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7. </w:t>
      </w:r>
    </w:p>
    <w:p w:rsidR="00BF1680" w:rsidRDefault="00AE5C06">
      <w:pPr>
        <w:spacing w:after="18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>
      <w:pPr>
        <w:ind w:left="-5"/>
      </w:pPr>
      <w:r>
        <w:t xml:space="preserve">Oznake o zabrani pušenja trebaju biti istaknute na vidnim mjestima u Školi.  </w:t>
      </w:r>
    </w:p>
    <w:p w:rsidR="00BF1680" w:rsidRDefault="00AE5C06">
      <w:pPr>
        <w:spacing w:after="29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8.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Pojmom zatvorena prostorija Škole smatraju se: zbornica, učionice, hodnici, sanitarni prostori, predvorje Škole, ured ravnatelja, ured tajnika školske ustanove i voditelja računovodstva školske ustanove, soba stručnih suradnika, knjižnica, prostorije za odlaganje sredstava za čišćenje,  kuhinja i svi ostali prostori koji se nalaze unutar zidova cjelokupne školske zgrade. </w:t>
      </w:r>
    </w:p>
    <w:p w:rsidR="00BF1680" w:rsidRDefault="00BF1680">
      <w:pPr>
        <w:spacing w:after="27" w:line="259" w:lineRule="auto"/>
        <w:ind w:left="0" w:firstLine="0"/>
        <w:jc w:val="left"/>
      </w:pPr>
    </w:p>
    <w:p w:rsidR="00A861A6" w:rsidRDefault="00A861A6">
      <w:pPr>
        <w:spacing w:after="27" w:line="259" w:lineRule="auto"/>
        <w:ind w:left="0" w:firstLine="0"/>
        <w:jc w:val="left"/>
      </w:pP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9. </w:t>
      </w:r>
    </w:p>
    <w:p w:rsidR="00BF1680" w:rsidRDefault="00AE5C0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F1680" w:rsidRDefault="00AE5C06">
      <w:pPr>
        <w:ind w:left="-5"/>
      </w:pPr>
      <w:r>
        <w:t>Škola će promicanje spoznaje o štetnosti duhanskih i srodnih proizvoda obavljati prema programu promicanja spoznaje o štetnosti uporabe duhanskih i srodnih proizvoda za zdravlje koji donosi ministar znanosti i obrazovanja uz suglasnost ministra nadležnog za zdravstvo.</w:t>
      </w:r>
      <w:r>
        <w:rPr>
          <w:b/>
        </w:rPr>
        <w:t xml:space="preserve"> </w:t>
      </w:r>
    </w:p>
    <w:p w:rsidR="00BF1680" w:rsidRDefault="00AE5C06">
      <w:pPr>
        <w:spacing w:after="29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14" w:line="268" w:lineRule="auto"/>
        <w:ind w:right="1"/>
        <w:jc w:val="center"/>
      </w:pPr>
      <w:r>
        <w:rPr>
          <w:b/>
        </w:rPr>
        <w:t xml:space="preserve">Članak 10. </w:t>
      </w:r>
    </w:p>
    <w:p w:rsidR="00BF1680" w:rsidRDefault="00AE5C06">
      <w:pPr>
        <w:ind w:left="-5"/>
      </w:pPr>
      <w:r>
        <w:t xml:space="preserve">U okviru provođenja aktivnosti kojima je cilj smanjenje uporabe duhanskih proizvoda i usvajanje zdravijeg i kvalitetnijeg života bez pušenja, tijela Škole, učitelji i stručni suradnici trebaju:  </w:t>
      </w:r>
    </w:p>
    <w:p w:rsidR="00BF1680" w:rsidRDefault="00AE5C06">
      <w:pPr>
        <w:numPr>
          <w:ilvl w:val="0"/>
          <w:numId w:val="3"/>
        </w:numPr>
        <w:spacing w:after="50"/>
        <w:ind w:hanging="360"/>
      </w:pPr>
      <w:r>
        <w:t xml:space="preserve">odgajati učenike na način da izgrade negativan odnos prema uporabi duhanskih i srodnih proizvoda,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promicati tjelesno, duhovno i socijalno značenje zdravlja,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promicati usvajanja zdravih životnih navika u radu i ponašanju,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poticati učenike na razmišljanje i prihvaćanje pozitivnih životnih vrijednosti,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poticati učenike u pronalaženju zadovoljstva u raznolikim školskim aktivnostima,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pomagati roditeljima i skrbnicima u ispravnom odgoju učenika,  </w:t>
      </w:r>
    </w:p>
    <w:p w:rsidR="00BF1680" w:rsidRDefault="00AE5C06">
      <w:pPr>
        <w:numPr>
          <w:ilvl w:val="0"/>
          <w:numId w:val="3"/>
        </w:numPr>
        <w:spacing w:after="48"/>
        <w:ind w:hanging="360"/>
      </w:pPr>
      <w:r>
        <w:t xml:space="preserve">upoznati učenike i roditelje s propisima koji se odnose na ograničenja uporabe duhanskih proizvoda,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skrbiti o unapređivanju zdravlja učenika i preventivi bolesti,  </w:t>
      </w:r>
    </w:p>
    <w:p w:rsidR="00BF1680" w:rsidRDefault="00AE5C06">
      <w:pPr>
        <w:numPr>
          <w:ilvl w:val="0"/>
          <w:numId w:val="3"/>
        </w:numPr>
        <w:ind w:hanging="360"/>
      </w:pPr>
      <w:r>
        <w:t xml:space="preserve">suradnja s ustanovama socijalne skrbi, zdravstvenim ustanovama i drugim odgovarajućim, udrugama i tijelima. </w:t>
      </w:r>
    </w:p>
    <w:p w:rsidR="00BF1680" w:rsidRDefault="00AE5C06">
      <w:pPr>
        <w:spacing w:after="22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11. </w:t>
      </w:r>
    </w:p>
    <w:p w:rsidR="00BF1680" w:rsidRDefault="00AE5C06">
      <w:pPr>
        <w:spacing w:after="14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Uz aktivnosti iz članka 10. ovog Pravilnika Škole će provoditi i druge aktivnosti za smanjenje uporabe duhanskih proizvoda i usvajanje zdravijeg i kvalitetnijeg života bez pušenja, u zavisnosti od novih znanstvenih i stručnih dostignuća te financijskih i organizacijskih mogućnosti.  </w:t>
      </w:r>
    </w:p>
    <w:p w:rsidR="00BF1680" w:rsidRDefault="00AE5C06" w:rsidP="00A861A6">
      <w:pPr>
        <w:spacing w:after="0" w:line="259" w:lineRule="auto"/>
        <w:ind w:left="0" w:firstLine="0"/>
        <w:jc w:val="left"/>
      </w:pPr>
      <w:r>
        <w:t xml:space="preserve">  </w:t>
      </w:r>
    </w:p>
    <w:p w:rsidR="00BF1680" w:rsidRDefault="00AE5C06" w:rsidP="008E5F07">
      <w:pPr>
        <w:pStyle w:val="Heading1"/>
        <w:tabs>
          <w:tab w:val="center" w:pos="530"/>
          <w:tab w:val="right" w:pos="9075"/>
        </w:tabs>
        <w:spacing w:after="67"/>
        <w:ind w:left="0" w:right="0" w:firstLine="0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PROGRAMI O SPOZNAJI ŠTETNOSTI PUŠENJA, TE PREDLAGANJE I</w:t>
      </w:r>
    </w:p>
    <w:p w:rsidR="00BF1680" w:rsidRDefault="008E5F07" w:rsidP="008E5F07">
      <w:pPr>
        <w:tabs>
          <w:tab w:val="center" w:pos="2098"/>
          <w:tab w:val="center" w:pos="4138"/>
          <w:tab w:val="center" w:pos="5987"/>
          <w:tab w:val="center" w:pos="7368"/>
          <w:tab w:val="center" w:pos="8062"/>
          <w:tab w:val="right" w:pos="9075"/>
        </w:tabs>
        <w:spacing w:after="76" w:line="259" w:lineRule="auto"/>
        <w:ind w:left="0" w:firstLine="0"/>
        <w:jc w:val="left"/>
      </w:pPr>
      <w:r>
        <w:rPr>
          <w:b/>
        </w:rPr>
        <w:t xml:space="preserve">ORGANIZIRANJE IZDAVANJA </w:t>
      </w:r>
      <w:r>
        <w:rPr>
          <w:b/>
        </w:rPr>
        <w:tab/>
        <w:t xml:space="preserve">PUBLIKACIJA ČIJI </w:t>
      </w:r>
      <w:r>
        <w:rPr>
          <w:b/>
        </w:rPr>
        <w:tab/>
        <w:t xml:space="preserve">JE </w:t>
      </w:r>
      <w:r w:rsidR="00AE5C06">
        <w:rPr>
          <w:b/>
        </w:rPr>
        <w:t>CILJ</w:t>
      </w:r>
      <w:r>
        <w:t xml:space="preserve"> </w:t>
      </w:r>
      <w:r w:rsidR="00AE5C06">
        <w:rPr>
          <w:b/>
        </w:rPr>
        <w:t>PROMICANJE NEPUŠENJA KAO ZDRAVOG NAČINA ŽIVOTA</w:t>
      </w:r>
    </w:p>
    <w:p w:rsidR="00BF1680" w:rsidRDefault="00BF1680" w:rsidP="008E5F07">
      <w:pPr>
        <w:spacing w:after="262" w:line="259" w:lineRule="auto"/>
        <w:ind w:left="1080" w:firstLine="0"/>
        <w:jc w:val="left"/>
      </w:pP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12.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>Programi o spoznaji štetnost</w:t>
      </w:r>
      <w:r w:rsidR="00355EA5">
        <w:t xml:space="preserve">i pušenja te </w:t>
      </w:r>
      <w:r>
        <w:t>promicanje nepušenja kao zdravog načina života provodi se u okviru os</w:t>
      </w:r>
      <w:r w:rsidR="000E2AB3">
        <w:t xml:space="preserve">tvarivanja </w:t>
      </w:r>
      <w:r w:rsidR="008E5F07">
        <w:t>obrazovnog programa kroz redovn</w:t>
      </w:r>
      <w:r w:rsidR="000E2AB3">
        <w:t>u nastavu, izvannastavne aktivnosti, preventivne programe i provedbene aktivnosti.</w:t>
      </w:r>
      <w:r>
        <w:t xml:space="preserve"> </w:t>
      </w:r>
    </w:p>
    <w:p w:rsidR="00BF1680" w:rsidRDefault="00AE5C06" w:rsidP="00A861A6">
      <w:pPr>
        <w:spacing w:after="29" w:line="259" w:lineRule="auto"/>
        <w:ind w:left="0" w:firstLine="0"/>
      </w:pPr>
      <w:r>
        <w:t xml:space="preserve"> </w:t>
      </w:r>
    </w:p>
    <w:p w:rsidR="00BF1680" w:rsidRDefault="00AE5C06">
      <w:pPr>
        <w:spacing w:after="4" w:line="268" w:lineRule="auto"/>
        <w:ind w:right="2"/>
        <w:jc w:val="center"/>
      </w:pPr>
      <w:r>
        <w:rPr>
          <w:b/>
        </w:rPr>
        <w:t xml:space="preserve">Članak 13. </w:t>
      </w:r>
    </w:p>
    <w:p w:rsidR="00BF1680" w:rsidRDefault="00AE5C06">
      <w:pPr>
        <w:spacing w:after="2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numPr>
          <w:ilvl w:val="0"/>
          <w:numId w:val="4"/>
        </w:numPr>
        <w:ind w:hanging="338"/>
      </w:pPr>
      <w:r>
        <w:t xml:space="preserve">Programi iz članka 12. ovog Pravilnika donose se:  </w:t>
      </w:r>
    </w:p>
    <w:p w:rsidR="00BF1680" w:rsidRDefault="00AE5C06">
      <w:pPr>
        <w:spacing w:after="23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numPr>
          <w:ilvl w:val="1"/>
          <w:numId w:val="4"/>
        </w:numPr>
        <w:ind w:hanging="360"/>
      </w:pPr>
      <w:r>
        <w:lastRenderedPageBreak/>
        <w:t xml:space="preserve">u svezi s upoznavanjem učenika sa štetnostima i rizicima uporabe duhanskih i srodnih proizvoda , </w:t>
      </w:r>
    </w:p>
    <w:p w:rsidR="00BF1680" w:rsidRDefault="00AE5C06">
      <w:pPr>
        <w:numPr>
          <w:ilvl w:val="1"/>
          <w:numId w:val="4"/>
        </w:numPr>
        <w:ind w:hanging="360"/>
      </w:pPr>
      <w:r>
        <w:t xml:space="preserve">u svezi s organiziranjem slobodnog vremena učenika,   </w:t>
      </w:r>
    </w:p>
    <w:p w:rsidR="00BF1680" w:rsidRDefault="00AE5C06">
      <w:pPr>
        <w:numPr>
          <w:ilvl w:val="1"/>
          <w:numId w:val="4"/>
        </w:numPr>
        <w:ind w:hanging="360"/>
      </w:pPr>
      <w:r>
        <w:t xml:space="preserve">u svezi s izradom zajedničkih projekata učenika, nastavnika i stručnih suradnika , </w:t>
      </w:r>
    </w:p>
    <w:p w:rsidR="00BF1680" w:rsidRDefault="00AE5C06">
      <w:pPr>
        <w:numPr>
          <w:ilvl w:val="1"/>
          <w:numId w:val="4"/>
        </w:numPr>
        <w:ind w:hanging="360"/>
      </w:pPr>
      <w:r>
        <w:t>u sv</w:t>
      </w:r>
      <w:r w:rsidR="00CB0D6F">
        <w:t>e</w:t>
      </w:r>
      <w:r>
        <w:t xml:space="preserve">zi s uključivanjem učenika u kulturno-umjetničke i sportske aktivnosti, </w:t>
      </w:r>
    </w:p>
    <w:p w:rsidR="00BF1680" w:rsidRDefault="00AE5C06">
      <w:pPr>
        <w:numPr>
          <w:ilvl w:val="1"/>
          <w:numId w:val="4"/>
        </w:numPr>
        <w:ind w:hanging="360"/>
      </w:pPr>
      <w:r>
        <w:t xml:space="preserve">u svezi sa sudjelovanjem učenika u školskim i izvanškolskim natjecanjima, </w:t>
      </w:r>
    </w:p>
    <w:p w:rsidR="00BF1680" w:rsidRDefault="00AE5C06">
      <w:pPr>
        <w:numPr>
          <w:ilvl w:val="1"/>
          <w:numId w:val="4"/>
        </w:numPr>
        <w:ind w:hanging="360"/>
      </w:pPr>
      <w:r>
        <w:t xml:space="preserve">u svezi s organiziranjem izleta i odlascima u prirodu,   </w:t>
      </w:r>
    </w:p>
    <w:p w:rsidR="00BF1680" w:rsidRDefault="00AE5C06">
      <w:pPr>
        <w:numPr>
          <w:ilvl w:val="1"/>
          <w:numId w:val="4"/>
        </w:numPr>
        <w:spacing w:after="31"/>
        <w:ind w:hanging="360"/>
      </w:pPr>
      <w:r>
        <w:t xml:space="preserve">u svezi s osposobljavanjem učitelja i stručnih suradnika za učinkovito promicanje spoznaje o štetnosti uporabe duhanskih i srodnih proizvoda . </w:t>
      </w:r>
    </w:p>
    <w:p w:rsidR="00CB0D6F" w:rsidRDefault="00CB0D6F" w:rsidP="00CB0D6F">
      <w:pPr>
        <w:spacing w:after="31"/>
        <w:ind w:left="720" w:firstLine="0"/>
      </w:pPr>
    </w:p>
    <w:p w:rsidR="00BF1680" w:rsidRDefault="00AE5C06" w:rsidP="00CB0D6F">
      <w:pPr>
        <w:spacing w:after="216"/>
        <w:ind w:left="720" w:firstLine="0"/>
        <w:jc w:val="center"/>
      </w:pPr>
      <w:r>
        <w:rPr>
          <w:b/>
        </w:rPr>
        <w:t>Članak 14.</w:t>
      </w:r>
    </w:p>
    <w:p w:rsidR="00BF1680" w:rsidRDefault="00AE5C06" w:rsidP="00A65005">
      <w:r w:rsidRPr="00A65005">
        <w:t xml:space="preserve">Programi iz članka 12 .i 13. ovog Pravilnika sastavni su dio </w:t>
      </w:r>
      <w:r w:rsidR="000E2AB3" w:rsidRPr="00A65005">
        <w:t xml:space="preserve">Kurikuluma </w:t>
      </w:r>
      <w:r w:rsidRPr="00A65005">
        <w:t xml:space="preserve">Škole.  </w:t>
      </w:r>
    </w:p>
    <w:p w:rsidR="00A65005" w:rsidRPr="00A65005" w:rsidRDefault="00A65005" w:rsidP="00A65005"/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15. </w:t>
      </w:r>
    </w:p>
    <w:p w:rsidR="00BF1680" w:rsidRDefault="00AE5C06">
      <w:pPr>
        <w:spacing w:after="2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U provođenju aktivnosti navedenih u ovom Pravilniku, Škola će omogućiti djeci korištenje školskog prostora i opreme. </w:t>
      </w:r>
    </w:p>
    <w:p w:rsidR="00BF1680" w:rsidRDefault="00AE5C06">
      <w:pPr>
        <w:spacing w:after="27" w:line="259" w:lineRule="auto"/>
        <w:ind w:left="0" w:firstLine="0"/>
        <w:jc w:val="left"/>
      </w:pPr>
      <w:r>
        <w:t xml:space="preserve"> 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16. </w:t>
      </w:r>
    </w:p>
    <w:p w:rsidR="00BF1680" w:rsidRDefault="00AE5C06">
      <w:pPr>
        <w:spacing w:after="3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Kod izdavanja školskih glasila i </w:t>
      </w:r>
      <w:r w:rsidR="000E2AB3">
        <w:t xml:space="preserve">drugih tiskovina Škola može </w:t>
      </w:r>
      <w:r>
        <w:t xml:space="preserve">osigurati djelomičnu zastupljenost sadržaja koji se odnosi na promicanje neuporabe duhanskih i srodnih proizvoda. 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244" w:line="268" w:lineRule="auto"/>
        <w:ind w:right="1"/>
        <w:jc w:val="center"/>
      </w:pPr>
      <w:r>
        <w:rPr>
          <w:b/>
        </w:rPr>
        <w:t xml:space="preserve">Članak 17. </w:t>
      </w:r>
    </w:p>
    <w:p w:rsidR="00BF1680" w:rsidRDefault="00AE5C06">
      <w:pPr>
        <w:ind w:left="-5"/>
      </w:pPr>
      <w:r>
        <w:t xml:space="preserve">Pisane obavijesti, informacije, letke, plakate i sl., kojima se promiče neuporaba duhanskih prerađevina Škola je dužna istaknuti na vidljivim mjestima Škole. 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34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pStyle w:val="Heading1"/>
        <w:tabs>
          <w:tab w:val="center" w:pos="523"/>
          <w:tab w:val="center" w:pos="3773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POVJERENSTVO ZA BORBU PROTIV PUŠENJA  </w:t>
      </w:r>
    </w:p>
    <w:p w:rsidR="00BF1680" w:rsidRDefault="00AE5C06">
      <w:pPr>
        <w:spacing w:after="221" w:line="268" w:lineRule="auto"/>
        <w:ind w:right="1"/>
        <w:jc w:val="center"/>
      </w:pPr>
      <w:r>
        <w:rPr>
          <w:b/>
        </w:rPr>
        <w:t xml:space="preserve">Članak 18. </w:t>
      </w:r>
    </w:p>
    <w:p w:rsidR="00BF1680" w:rsidRDefault="00AE5C06">
      <w:pPr>
        <w:numPr>
          <w:ilvl w:val="0"/>
          <w:numId w:val="5"/>
        </w:numPr>
        <w:ind w:hanging="338"/>
      </w:pPr>
      <w:r>
        <w:t xml:space="preserve">U Školi se osniva povjerenstvo za borbu protiv pušenja (u daljnjem tekstu: Povjerenstvo).  </w:t>
      </w:r>
    </w:p>
    <w:p w:rsidR="00BF1680" w:rsidRDefault="00AE5C06">
      <w:pPr>
        <w:numPr>
          <w:ilvl w:val="0"/>
          <w:numId w:val="5"/>
        </w:numPr>
        <w:ind w:hanging="338"/>
      </w:pPr>
      <w:r>
        <w:t xml:space="preserve">Povjerenstvo ima tri člana. Članove Povjerenstva imenuje ravnatelj Škole iz reda:  </w:t>
      </w:r>
    </w:p>
    <w:p w:rsidR="00BF1680" w:rsidRDefault="00AE5C06">
      <w:pPr>
        <w:spacing w:after="36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numPr>
          <w:ilvl w:val="1"/>
          <w:numId w:val="5"/>
        </w:numPr>
        <w:ind w:hanging="170"/>
      </w:pPr>
      <w:r>
        <w:t xml:space="preserve">učitelja </w:t>
      </w:r>
    </w:p>
    <w:p w:rsidR="00BF1680" w:rsidRDefault="00AE5C06">
      <w:pPr>
        <w:numPr>
          <w:ilvl w:val="1"/>
          <w:numId w:val="5"/>
        </w:numPr>
        <w:ind w:hanging="170"/>
      </w:pPr>
      <w:r>
        <w:t xml:space="preserve">stručnih suradnika  </w:t>
      </w:r>
    </w:p>
    <w:p w:rsidR="00BF1680" w:rsidRDefault="00AE5C06">
      <w:pPr>
        <w:spacing w:after="21" w:line="259" w:lineRule="auto"/>
        <w:ind w:left="0" w:firstLine="0"/>
        <w:jc w:val="left"/>
      </w:pPr>
      <w:r>
        <w:t xml:space="preserve"> </w:t>
      </w:r>
    </w:p>
    <w:p w:rsidR="00BF1680" w:rsidRPr="00A65005" w:rsidRDefault="00AE5C06" w:rsidP="008E5F07">
      <w:pPr>
        <w:pStyle w:val="ListParagraph"/>
        <w:numPr>
          <w:ilvl w:val="0"/>
          <w:numId w:val="5"/>
        </w:numPr>
      </w:pPr>
      <w:r w:rsidRPr="00A65005">
        <w:t>Članovi Povje</w:t>
      </w:r>
      <w:r w:rsidR="00A65005" w:rsidRPr="00A65005">
        <w:t>renstva imenuju se do opoziva</w:t>
      </w:r>
      <w:r w:rsidRPr="00A65005">
        <w:t xml:space="preserve">.  </w:t>
      </w:r>
    </w:p>
    <w:p w:rsidR="00A65005" w:rsidRDefault="00AE5C06">
      <w:pPr>
        <w:numPr>
          <w:ilvl w:val="0"/>
          <w:numId w:val="5"/>
        </w:numPr>
        <w:spacing w:after="29"/>
        <w:ind w:hanging="338"/>
      </w:pPr>
      <w:r>
        <w:t xml:space="preserve">Članovi Povjerenstva između sebe biraju predsjednika Povjerenstva.  </w:t>
      </w:r>
    </w:p>
    <w:p w:rsidR="00BF1680" w:rsidRDefault="00AE5C06" w:rsidP="00A65005">
      <w:pPr>
        <w:spacing w:after="29"/>
        <w:ind w:left="0" w:firstLine="0"/>
      </w:pPr>
      <w:r>
        <w:t xml:space="preserve">(5) Ako članovi ne uspiju imenovati predsjednika Povjerenstva, istog imenuje ravnatelj.  </w:t>
      </w:r>
    </w:p>
    <w:p w:rsidR="00BF1680" w:rsidRPr="00A65005" w:rsidRDefault="00A65005" w:rsidP="00A65005">
      <w:pPr>
        <w:rPr>
          <w:color w:val="FF0000"/>
        </w:rPr>
      </w:pPr>
      <w:r>
        <w:t>(6)</w:t>
      </w:r>
      <w:r w:rsidR="00AE5C06">
        <w:t>U slučaju dužeg opravdanog izostanka (bolovanje, rodiljni/roditeljski dopust i dr.) ili razrješenja na vlastiti zahtjev ravnatelj će imenovat</w:t>
      </w:r>
      <w:r>
        <w:t>i zamjenu za člana Povjerenstva.</w:t>
      </w:r>
    </w:p>
    <w:p w:rsidR="00BF1680" w:rsidRDefault="00BF1680">
      <w:pPr>
        <w:spacing w:after="32" w:line="259" w:lineRule="auto"/>
        <w:ind w:left="0" w:firstLine="0"/>
        <w:jc w:val="left"/>
      </w:pPr>
    </w:p>
    <w:p w:rsidR="00BF1680" w:rsidRDefault="00AE5C06">
      <w:pPr>
        <w:spacing w:after="200" w:line="268" w:lineRule="auto"/>
        <w:ind w:right="2"/>
        <w:jc w:val="center"/>
      </w:pPr>
      <w:r>
        <w:rPr>
          <w:b/>
        </w:rPr>
        <w:lastRenderedPageBreak/>
        <w:t xml:space="preserve">Članak 19. </w:t>
      </w:r>
    </w:p>
    <w:p w:rsidR="00BF1680" w:rsidRDefault="00AE5C06">
      <w:pPr>
        <w:ind w:left="-5"/>
      </w:pPr>
      <w:r>
        <w:t xml:space="preserve">Povjerenstvo:  </w:t>
      </w:r>
    </w:p>
    <w:p w:rsidR="00BF1680" w:rsidRDefault="00AE5C06">
      <w:pPr>
        <w:spacing w:after="42" w:line="259" w:lineRule="auto"/>
        <w:ind w:left="0" w:firstLine="0"/>
        <w:jc w:val="left"/>
      </w:pPr>
      <w:r>
        <w:t xml:space="preserve"> </w:t>
      </w:r>
    </w:p>
    <w:p w:rsidR="00BF1680" w:rsidRDefault="00AE5C06" w:rsidP="00A65005">
      <w:pPr>
        <w:numPr>
          <w:ilvl w:val="1"/>
          <w:numId w:val="10"/>
        </w:numPr>
        <w:spacing w:after="54"/>
      </w:pPr>
      <w:r>
        <w:t xml:space="preserve">prati pojavnost pušenja, proučava i promiče nepušenje kao zdravi način života i rada </w:t>
      </w:r>
    </w:p>
    <w:p w:rsidR="00BF1680" w:rsidRDefault="00AE5C06" w:rsidP="00A65005">
      <w:pPr>
        <w:numPr>
          <w:ilvl w:val="1"/>
          <w:numId w:val="10"/>
        </w:numPr>
        <w:spacing w:after="56"/>
      </w:pPr>
      <w:r>
        <w:t xml:space="preserve">prati ostvarivanje aktivnosti iz članka 10. i izvođenje programa iz članka 12. i 13. ovog Pravilnika  </w:t>
      </w:r>
    </w:p>
    <w:p w:rsidR="00BF1680" w:rsidRDefault="00AE5C06" w:rsidP="00A65005">
      <w:pPr>
        <w:numPr>
          <w:ilvl w:val="1"/>
          <w:numId w:val="10"/>
        </w:numPr>
        <w:spacing w:after="29"/>
      </w:pPr>
      <w:r>
        <w:t xml:space="preserve">daje školskim tijelima, učiteljima i stručnim suradnicima prijedloge i mišljenja u svezi s uočenim problemima pušenja, </w:t>
      </w:r>
    </w:p>
    <w:p w:rsidR="00BF1680" w:rsidRDefault="00AE5C06" w:rsidP="00A65005">
      <w:pPr>
        <w:numPr>
          <w:ilvl w:val="1"/>
          <w:numId w:val="10"/>
        </w:numPr>
      </w:pPr>
      <w:r>
        <w:t xml:space="preserve">predlaže nabavu primjerene literature </w:t>
      </w:r>
    </w:p>
    <w:p w:rsidR="00BF1680" w:rsidRDefault="00AE5C06" w:rsidP="00A65005">
      <w:pPr>
        <w:numPr>
          <w:ilvl w:val="1"/>
          <w:numId w:val="10"/>
        </w:numPr>
      </w:pPr>
      <w:r>
        <w:t xml:space="preserve">predlaže izdavanje prigodnih publikacija u svezi promicanjem nepušenja  </w:t>
      </w:r>
    </w:p>
    <w:p w:rsidR="00BF1680" w:rsidRDefault="00AE5C06" w:rsidP="00A65005">
      <w:pPr>
        <w:numPr>
          <w:ilvl w:val="1"/>
          <w:numId w:val="10"/>
        </w:numPr>
        <w:spacing w:after="29"/>
      </w:pPr>
      <w:r>
        <w:t xml:space="preserve">surađuje s ustanovama, udrugama i tijelima koja se u okviru svog djelokruga bave promicanjem nepušenja, </w:t>
      </w:r>
    </w:p>
    <w:p w:rsidR="00BF1680" w:rsidRDefault="00AE5C06" w:rsidP="00A65005">
      <w:pPr>
        <w:numPr>
          <w:ilvl w:val="1"/>
          <w:numId w:val="10"/>
        </w:numPr>
      </w:pPr>
      <w:r>
        <w:t xml:space="preserve">obavlja i druge poslove u skladu sa Zakonom i podzakonskim aktima i ovim Pravilnikom. </w:t>
      </w:r>
    </w:p>
    <w:p w:rsidR="00BF1680" w:rsidRDefault="00AE5C06">
      <w:pPr>
        <w:spacing w:after="29" w:line="259" w:lineRule="auto"/>
        <w:ind w:left="1428" w:firstLine="0"/>
        <w:jc w:val="left"/>
      </w:pPr>
      <w:r>
        <w:t xml:space="preserve"> </w:t>
      </w:r>
    </w:p>
    <w:p w:rsidR="00BF1680" w:rsidRDefault="00AE5C06">
      <w:pPr>
        <w:spacing w:after="205" w:line="268" w:lineRule="auto"/>
        <w:ind w:right="1"/>
        <w:jc w:val="center"/>
      </w:pPr>
      <w:r>
        <w:rPr>
          <w:b/>
        </w:rPr>
        <w:t xml:space="preserve">Članak 20. </w:t>
      </w:r>
    </w:p>
    <w:p w:rsidR="00BF1680" w:rsidRDefault="00AE5C06">
      <w:pPr>
        <w:numPr>
          <w:ilvl w:val="0"/>
          <w:numId w:val="7"/>
        </w:numPr>
        <w:spacing w:after="186"/>
        <w:ind w:hanging="401"/>
      </w:pPr>
      <w:r>
        <w:t xml:space="preserve">Povjerenstvo radi na sjednicama.  </w:t>
      </w:r>
    </w:p>
    <w:p w:rsidR="00BF1680" w:rsidRDefault="00AE5C06">
      <w:pPr>
        <w:numPr>
          <w:ilvl w:val="0"/>
          <w:numId w:val="7"/>
        </w:numPr>
        <w:spacing w:after="188"/>
        <w:ind w:hanging="401"/>
      </w:pPr>
      <w:r>
        <w:t xml:space="preserve">Sjednice saziva i presjedava im predsjednik Povjerenstva.  </w:t>
      </w:r>
    </w:p>
    <w:p w:rsidR="00BF1680" w:rsidRDefault="00AE5C06">
      <w:pPr>
        <w:numPr>
          <w:ilvl w:val="0"/>
          <w:numId w:val="7"/>
        </w:numPr>
        <w:spacing w:after="226"/>
        <w:ind w:hanging="401"/>
      </w:pPr>
      <w:r>
        <w:t xml:space="preserve">Na sjednicama Povjerenstva vodi se zapisnik.  </w:t>
      </w:r>
    </w:p>
    <w:p w:rsidR="00BF1680" w:rsidRDefault="00AE5C06">
      <w:pPr>
        <w:numPr>
          <w:ilvl w:val="0"/>
          <w:numId w:val="7"/>
        </w:numPr>
        <w:spacing w:after="229"/>
        <w:ind w:hanging="401"/>
      </w:pPr>
      <w:r>
        <w:t xml:space="preserve">Zapisnik vodi jedan od članova Povjerenstva. </w:t>
      </w:r>
    </w:p>
    <w:p w:rsidR="00BF1680" w:rsidRDefault="00AE5C06">
      <w:pPr>
        <w:numPr>
          <w:ilvl w:val="0"/>
          <w:numId w:val="7"/>
        </w:numPr>
        <w:spacing w:after="235"/>
        <w:ind w:hanging="401"/>
      </w:pPr>
      <w:r>
        <w:t xml:space="preserve">Zapisnik potpisuju predsjednik i zapisničar.  </w:t>
      </w:r>
    </w:p>
    <w:p w:rsidR="00BF1680" w:rsidRDefault="00AE5C06">
      <w:pPr>
        <w:numPr>
          <w:ilvl w:val="0"/>
          <w:numId w:val="7"/>
        </w:numPr>
        <w:spacing w:after="229"/>
        <w:ind w:hanging="401"/>
      </w:pPr>
      <w:r>
        <w:t xml:space="preserve">Sjednicama povjerenstva obvezno prisustvuje ravnatelj bez prava odlučivanja. </w:t>
      </w:r>
    </w:p>
    <w:p w:rsidR="00BF1680" w:rsidRDefault="00AE5C06">
      <w:pPr>
        <w:numPr>
          <w:ilvl w:val="0"/>
          <w:numId w:val="7"/>
        </w:numPr>
        <w:spacing w:after="240"/>
        <w:ind w:hanging="401"/>
      </w:pPr>
      <w:r>
        <w:t xml:space="preserve">Na rad Povjerenstva odgovarajuće se primjenjuju odredbe poslovnika o radu kolegijalnih tijela.  </w:t>
      </w:r>
    </w:p>
    <w:p w:rsidR="00BF1680" w:rsidRDefault="00AE5C06">
      <w:pPr>
        <w:spacing w:after="250" w:line="268" w:lineRule="auto"/>
        <w:ind w:right="1"/>
        <w:jc w:val="center"/>
      </w:pPr>
      <w:r>
        <w:rPr>
          <w:b/>
        </w:rPr>
        <w:t xml:space="preserve">Članak 21. </w:t>
      </w:r>
    </w:p>
    <w:p w:rsidR="00BF1680" w:rsidRDefault="00AE5C06" w:rsidP="00A65005">
      <w:pPr>
        <w:spacing w:after="236"/>
      </w:pPr>
      <w:r>
        <w:t>O davanju prijedloga i miš</w:t>
      </w:r>
      <w:r w:rsidR="00A65005">
        <w:t xml:space="preserve">ljenja </w:t>
      </w:r>
      <w:r>
        <w:t xml:space="preserve">članovi Povjerenstva odlučuju većinom glasova.  </w:t>
      </w:r>
    </w:p>
    <w:p w:rsidR="00BF1680" w:rsidRDefault="00AE5C06">
      <w:pPr>
        <w:spacing w:after="202" w:line="268" w:lineRule="auto"/>
        <w:ind w:right="1"/>
        <w:jc w:val="center"/>
      </w:pPr>
      <w:r>
        <w:rPr>
          <w:b/>
        </w:rPr>
        <w:t xml:space="preserve">Članak 22. </w:t>
      </w:r>
    </w:p>
    <w:p w:rsidR="00BF1680" w:rsidRDefault="00AE5C06">
      <w:pPr>
        <w:spacing w:after="205" w:line="314" w:lineRule="auto"/>
        <w:ind w:left="-5"/>
      </w:pPr>
      <w:r>
        <w:t xml:space="preserve">U radu Povjerenstva prema pozivu predsjednika sudjeluju i druge osobe koje svojom stručnošću i iskustvom mogu pomoći Povjerenstvu u obavljanju poslova za koje je osnovano.  </w:t>
      </w:r>
    </w:p>
    <w:p w:rsidR="00BF1680" w:rsidRDefault="00AE5C06">
      <w:pPr>
        <w:spacing w:after="223" w:line="268" w:lineRule="auto"/>
        <w:ind w:right="1"/>
        <w:jc w:val="center"/>
      </w:pPr>
      <w:r>
        <w:rPr>
          <w:b/>
        </w:rPr>
        <w:t xml:space="preserve">Članak 23. </w:t>
      </w:r>
    </w:p>
    <w:p w:rsidR="00BF1680" w:rsidRDefault="00AE5C06" w:rsidP="00A65005">
      <w:pPr>
        <w:pStyle w:val="ListParagraph"/>
        <w:numPr>
          <w:ilvl w:val="0"/>
          <w:numId w:val="11"/>
        </w:numPr>
        <w:spacing w:after="171" w:line="298" w:lineRule="auto"/>
      </w:pPr>
      <w:r>
        <w:t xml:space="preserve">O svom radu Povjerenstvo </w:t>
      </w:r>
      <w:r w:rsidR="00355EA5">
        <w:t>podnosi izvješće ravnatelju</w:t>
      </w:r>
      <w:r w:rsidR="00A65005">
        <w:t xml:space="preserve"> najkasnije do 1. rujna</w:t>
      </w:r>
      <w:r>
        <w:t xml:space="preserve"> tekuće godine za prethodnu školsku godinu.  </w:t>
      </w:r>
    </w:p>
    <w:p w:rsidR="00A65005" w:rsidRDefault="00A65005" w:rsidP="00A65005">
      <w:pPr>
        <w:pStyle w:val="ListParagraph"/>
        <w:numPr>
          <w:ilvl w:val="0"/>
          <w:numId w:val="11"/>
        </w:numPr>
        <w:spacing w:after="171" w:line="298" w:lineRule="auto"/>
      </w:pPr>
      <w:r>
        <w:t>Prijedloge programa i aktivnosti Povjerenstvo podnosi ravnatelju najkasnije do 15. rujna za narednu školsku godinu.</w:t>
      </w:r>
    </w:p>
    <w:p w:rsidR="00BF1680" w:rsidRDefault="00AE5C06">
      <w:pPr>
        <w:spacing w:after="276" w:line="259" w:lineRule="auto"/>
        <w:ind w:left="0" w:firstLine="0"/>
        <w:jc w:val="left"/>
      </w:pPr>
      <w:r>
        <w:lastRenderedPageBreak/>
        <w:t xml:space="preserve"> </w:t>
      </w:r>
    </w:p>
    <w:p w:rsidR="00BF1680" w:rsidRDefault="00AE5C06">
      <w:pPr>
        <w:pStyle w:val="Heading1"/>
        <w:ind w:left="1065" w:right="0" w:hanging="720"/>
      </w:pP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FINANCIJSKA SREDSTVA ZA PROVOĐENJE ODREDABA OVOG PRAVILNIKA  </w:t>
      </w:r>
    </w:p>
    <w:p w:rsidR="00BF1680" w:rsidRDefault="00AE5C06">
      <w:pPr>
        <w:spacing w:after="200" w:line="268" w:lineRule="auto"/>
        <w:ind w:right="1"/>
        <w:jc w:val="center"/>
      </w:pPr>
      <w:r>
        <w:rPr>
          <w:b/>
        </w:rPr>
        <w:t xml:space="preserve">Članak 24.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numPr>
          <w:ilvl w:val="0"/>
          <w:numId w:val="9"/>
        </w:numPr>
      </w:pPr>
      <w:r>
        <w:t xml:space="preserve">Sredstva potrebna za provedbu sustavnih odgojnih i informativnih aktivnosti u cilju smanjenja i ograničenja uporebe duhanskih i srodnih proizvoda osiguravaju se u državnom proračunu. </w:t>
      </w:r>
    </w:p>
    <w:p w:rsidR="00BF1680" w:rsidRDefault="00BF1680">
      <w:pPr>
        <w:spacing w:after="0" w:line="259" w:lineRule="auto"/>
        <w:ind w:left="0" w:firstLine="0"/>
        <w:jc w:val="left"/>
      </w:pPr>
    </w:p>
    <w:p w:rsidR="00BF1680" w:rsidRDefault="00AE5C06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BF1680" w:rsidRDefault="00AE5C06">
      <w:pPr>
        <w:pStyle w:val="Heading1"/>
        <w:spacing w:after="11"/>
        <w:ind w:left="355" w:right="0"/>
      </w:pPr>
      <w:r>
        <w:t xml:space="preserve">VI.  PRIJELAZNE I ZAVRŠNE ODREDBE </w:t>
      </w:r>
    </w:p>
    <w:p w:rsidR="00BF1680" w:rsidRDefault="00AE5C06">
      <w:pPr>
        <w:spacing w:after="22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>Članak 25</w:t>
      </w:r>
      <w:r>
        <w:t xml:space="preserve">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Ravnatelj će imenovati članove Povjerenstva za borbu protiv pušenja iz članka 18. ovog Pravilnika najkasnije u roku od 30 dana od dana stupanja na snagu ovog Pravilnika. </w:t>
      </w:r>
    </w:p>
    <w:p w:rsidR="00BF1680" w:rsidRDefault="00AE5C06">
      <w:pPr>
        <w:spacing w:after="29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2"/>
        <w:jc w:val="center"/>
      </w:pPr>
      <w:r>
        <w:rPr>
          <w:b/>
        </w:rPr>
        <w:t xml:space="preserve">Članak 26. </w:t>
      </w:r>
    </w:p>
    <w:p w:rsidR="00BF1680" w:rsidRDefault="00AE5C06">
      <w:pPr>
        <w:spacing w:after="0" w:line="259" w:lineRule="auto"/>
        <w:ind w:left="54" w:firstLine="0"/>
        <w:jc w:val="center"/>
      </w:pPr>
      <w:r>
        <w:t xml:space="preserve"> </w:t>
      </w:r>
    </w:p>
    <w:p w:rsidR="00BF1680" w:rsidRDefault="00AE5C06">
      <w:pPr>
        <w:ind w:left="-5"/>
      </w:pPr>
      <w:r>
        <w:t xml:space="preserve">Ovaj Pravilnik se može mijenjati odnosno dopunjavati na način i po postupku po kojem je i donijet. </w:t>
      </w:r>
    </w:p>
    <w:p w:rsidR="00BF1680" w:rsidRDefault="00AE5C06">
      <w:pPr>
        <w:spacing w:after="27" w:line="259" w:lineRule="auto"/>
        <w:ind w:left="0" w:firstLine="0"/>
        <w:jc w:val="left"/>
      </w:pPr>
      <w:r>
        <w:t xml:space="preserve"> </w:t>
      </w:r>
    </w:p>
    <w:p w:rsidR="00BF1680" w:rsidRDefault="00AE5C06">
      <w:pPr>
        <w:spacing w:after="4" w:line="268" w:lineRule="auto"/>
        <w:ind w:right="1"/>
        <w:jc w:val="center"/>
      </w:pPr>
      <w:r>
        <w:rPr>
          <w:b/>
        </w:rPr>
        <w:t xml:space="preserve">Članak 27. </w:t>
      </w:r>
    </w:p>
    <w:p w:rsidR="00BF1680" w:rsidRDefault="00AE5C06" w:rsidP="00A65005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BF1680" w:rsidRDefault="00AE5C06">
      <w:pPr>
        <w:ind w:left="-5"/>
      </w:pPr>
      <w:r>
        <w:t xml:space="preserve">Ovaj pravilnik stupa na snagu </w:t>
      </w:r>
      <w:r w:rsidR="00A65005">
        <w:t xml:space="preserve">dan nakon </w:t>
      </w:r>
      <w:r>
        <w:t>dan</w:t>
      </w:r>
      <w:r w:rsidR="00A65005">
        <w:t>a</w:t>
      </w:r>
      <w:r>
        <w:t xml:space="preserve"> objavljivanja na oglasnoj ploči Škole. </w:t>
      </w:r>
    </w:p>
    <w:p w:rsidR="00BF1680" w:rsidRDefault="00BF1680">
      <w:pPr>
        <w:spacing w:after="0" w:line="259" w:lineRule="auto"/>
        <w:ind w:left="0" w:firstLine="0"/>
        <w:jc w:val="left"/>
      </w:pP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861A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603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Predsjedni</w:t>
      </w:r>
      <w:r w:rsidR="00AE5C06">
        <w:t xml:space="preserve">ca Školskog odbora </w:t>
      </w:r>
    </w:p>
    <w:p w:rsidR="00BF1680" w:rsidRDefault="00AE5C06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097"/>
        </w:tabs>
        <w:ind w:left="-15" w:firstLine="0"/>
        <w:jc w:val="left"/>
      </w:pPr>
      <w:r>
        <w:t xml:space="preserve"> </w:t>
      </w:r>
      <w:r>
        <w:tab/>
        <w:t xml:space="preserve"> </w:t>
      </w:r>
      <w:r w:rsidR="00A861A6">
        <w:tab/>
        <w:t xml:space="preserve"> </w:t>
      </w:r>
      <w:r w:rsidR="00A861A6">
        <w:tab/>
        <w:t xml:space="preserve"> </w:t>
      </w:r>
      <w:r w:rsidR="00A861A6">
        <w:tab/>
        <w:t xml:space="preserve"> </w:t>
      </w:r>
      <w:r w:rsidR="00A861A6">
        <w:tab/>
        <w:t xml:space="preserve">  </w:t>
      </w:r>
      <w:r w:rsidR="00A861A6">
        <w:tab/>
        <w:t xml:space="preserve"> </w:t>
      </w:r>
      <w:r w:rsidR="00A861A6">
        <w:tab/>
        <w:t>Iva Vukoja</w:t>
      </w:r>
    </w:p>
    <w:p w:rsidR="00A861A6" w:rsidRDefault="00AE5C06" w:rsidP="00A861A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E5C06" w:rsidP="00A861A6">
      <w:pPr>
        <w:spacing w:after="0" w:line="259" w:lineRule="auto"/>
        <w:ind w:left="0" w:firstLine="0"/>
        <w:jc w:val="left"/>
      </w:pPr>
      <w:r>
        <w:t>Ovaj Pravilnik</w:t>
      </w:r>
      <w:r w:rsidR="008C2EAE">
        <w:t xml:space="preserve"> objavljen je dana 5. travnja 2022., a stupa na snagu 6. travnja 2022.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8C2EAE">
      <w:pPr>
        <w:ind w:left="-5"/>
      </w:pPr>
      <w:r>
        <w:t>KLASA: 011-02/22-01/03</w:t>
      </w:r>
    </w:p>
    <w:p w:rsidR="00BF1680" w:rsidRDefault="008C2EAE">
      <w:pPr>
        <w:ind w:left="-5"/>
      </w:pPr>
      <w:r>
        <w:t>URBROJ: 251-666-01-22</w:t>
      </w:r>
      <w:r w:rsidR="00AE5C06">
        <w:t xml:space="preserve">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BF1680" w:rsidRDefault="00A861A6" w:rsidP="00A861A6">
      <w:pPr>
        <w:ind w:left="-5"/>
      </w:pPr>
      <w:r>
        <w:t>U Sesvetskom Kraljevc</w:t>
      </w:r>
      <w:r w:rsidR="008C2EAE">
        <w:t>, 5.4.2022</w:t>
      </w:r>
      <w:bookmarkStart w:id="0" w:name="_GoBack"/>
      <w:bookmarkEnd w:id="0"/>
      <w:r w:rsidR="00AE5C06">
        <w:t xml:space="preserve">.godine. </w:t>
      </w:r>
    </w:p>
    <w:p w:rsidR="00BF1680" w:rsidRDefault="00AE5C06">
      <w:pPr>
        <w:spacing w:after="0" w:line="259" w:lineRule="auto"/>
        <w:ind w:left="0" w:firstLine="0"/>
        <w:jc w:val="left"/>
      </w:pPr>
      <w:r>
        <w:t xml:space="preserve"> </w:t>
      </w:r>
    </w:p>
    <w:p w:rsidR="00A861A6" w:rsidRDefault="00A861A6">
      <w:pPr>
        <w:spacing w:after="0" w:line="259" w:lineRule="auto"/>
        <w:ind w:left="0" w:firstLine="0"/>
        <w:jc w:val="left"/>
      </w:pPr>
    </w:p>
    <w:p w:rsidR="00BF1680" w:rsidRDefault="00AE5C06">
      <w:pPr>
        <w:spacing w:after="0" w:line="259" w:lineRule="auto"/>
        <w:ind w:left="1509"/>
        <w:jc w:val="center"/>
      </w:pPr>
      <w:r>
        <w:t xml:space="preserve">                                  </w:t>
      </w:r>
      <w:r w:rsidR="00A861A6">
        <w:t xml:space="preserve">    Ravnatelj</w:t>
      </w:r>
      <w:r>
        <w:t xml:space="preserve">ica: </w:t>
      </w:r>
    </w:p>
    <w:p w:rsidR="00BF1680" w:rsidRDefault="00AE5C06">
      <w:pPr>
        <w:tabs>
          <w:tab w:val="center" w:pos="3601"/>
          <w:tab w:val="center" w:pos="4249"/>
          <w:tab w:val="center" w:pos="594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861A6">
        <w:t xml:space="preserve"> </w:t>
      </w:r>
      <w:r w:rsidR="00A861A6">
        <w:tab/>
        <w:t xml:space="preserve"> </w:t>
      </w:r>
      <w:r w:rsidR="00A861A6">
        <w:tab/>
        <w:t xml:space="preserve">                         mr.Katarina Rajković</w:t>
      </w:r>
    </w:p>
    <w:p w:rsidR="00BF1680" w:rsidRDefault="00AE5C06" w:rsidP="00A861A6">
      <w:pPr>
        <w:spacing w:after="0" w:line="259" w:lineRule="auto"/>
        <w:ind w:left="3601" w:firstLine="0"/>
        <w:jc w:val="left"/>
      </w:pPr>
      <w:r>
        <w:t xml:space="preserve"> </w:t>
      </w:r>
    </w:p>
    <w:sectPr w:rsidR="00BF1680">
      <w:pgSz w:w="11906" w:h="16838"/>
      <w:pgMar w:top="1454" w:right="1413" w:bottom="150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871"/>
    <w:multiLevelType w:val="hybridMultilevel"/>
    <w:tmpl w:val="6D2A3CDE"/>
    <w:lvl w:ilvl="0" w:tplc="A29CD66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27FD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C338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224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0281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E82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6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844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868F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7731E"/>
    <w:multiLevelType w:val="hybridMultilevel"/>
    <w:tmpl w:val="43080D22"/>
    <w:lvl w:ilvl="0" w:tplc="6B5E5E4E">
      <w:start w:val="6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017F"/>
    <w:multiLevelType w:val="hybridMultilevel"/>
    <w:tmpl w:val="06F8D4F0"/>
    <w:lvl w:ilvl="0" w:tplc="7B9EC52C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E4D4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C3F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23E1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1F1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4E92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6200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38B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249A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0675D0"/>
    <w:multiLevelType w:val="hybridMultilevel"/>
    <w:tmpl w:val="01708BC0"/>
    <w:lvl w:ilvl="0" w:tplc="EAC04786">
      <w:start w:val="1"/>
      <w:numFmt w:val="decimal"/>
      <w:lvlText w:val="(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A6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88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58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A2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C5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A9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88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87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90A9E"/>
    <w:multiLevelType w:val="hybridMultilevel"/>
    <w:tmpl w:val="041E4F16"/>
    <w:lvl w:ilvl="0" w:tplc="6262B89C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07AF0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649B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AF87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610C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C836E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FD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C489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459B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F324E"/>
    <w:multiLevelType w:val="hybridMultilevel"/>
    <w:tmpl w:val="120E0300"/>
    <w:lvl w:ilvl="0" w:tplc="7C7E688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A8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21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4E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27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0D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A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E2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60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CA5A54"/>
    <w:multiLevelType w:val="hybridMultilevel"/>
    <w:tmpl w:val="2DC40C48"/>
    <w:lvl w:ilvl="0" w:tplc="68C47EDC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4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6C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8C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203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C3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6C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C0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67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5C5FC7"/>
    <w:multiLevelType w:val="hybridMultilevel"/>
    <w:tmpl w:val="2C88D3D4"/>
    <w:lvl w:ilvl="0" w:tplc="ABD2162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ECC4D2C"/>
    <w:multiLevelType w:val="hybridMultilevel"/>
    <w:tmpl w:val="973C4780"/>
    <w:lvl w:ilvl="0" w:tplc="89283DB2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0F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03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E4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CB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A3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A0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8D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47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08382B"/>
    <w:multiLevelType w:val="hybridMultilevel"/>
    <w:tmpl w:val="EE18C130"/>
    <w:lvl w:ilvl="0" w:tplc="0980B36A">
      <w:start w:val="6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64A12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0CA2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81BF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EA6A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6616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20AE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2963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0B26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D2F8D"/>
    <w:multiLevelType w:val="hybridMultilevel"/>
    <w:tmpl w:val="009A7720"/>
    <w:lvl w:ilvl="0" w:tplc="93883B4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2750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A20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C79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4DF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0FC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E92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094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C34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80"/>
    <w:rsid w:val="000E2AB3"/>
    <w:rsid w:val="00355EA5"/>
    <w:rsid w:val="004E0DC8"/>
    <w:rsid w:val="008C2EAE"/>
    <w:rsid w:val="008E5F07"/>
    <w:rsid w:val="00A65005"/>
    <w:rsid w:val="00A861A6"/>
    <w:rsid w:val="00AB7B6E"/>
    <w:rsid w:val="00AE5C06"/>
    <w:rsid w:val="00BF1680"/>
    <w:rsid w:val="00C32BCC"/>
    <w:rsid w:val="00CB0D6F"/>
    <w:rsid w:val="00E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A54D"/>
  <w15:docId w15:val="{01C9AFFC-5BF1-4AFA-B396-51503B2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7" w:line="248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A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zlabnik</dc:creator>
  <cp:keywords/>
  <cp:lastModifiedBy>Lana Zelenika</cp:lastModifiedBy>
  <cp:revision>2</cp:revision>
  <cp:lastPrinted>2022-03-24T08:42:00Z</cp:lastPrinted>
  <dcterms:created xsi:type="dcterms:W3CDTF">2022-04-05T10:42:00Z</dcterms:created>
  <dcterms:modified xsi:type="dcterms:W3CDTF">2022-04-05T10:42:00Z</dcterms:modified>
</cp:coreProperties>
</file>